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707CE9B9"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513150">
        <w:rPr>
          <w:rFonts w:ascii="ＭＳ Ｐゴシック" w:eastAsia="ＭＳ Ｐゴシック" w:hAnsi="ＭＳ Ｐゴシック" w:hint="eastAsia"/>
          <w:b/>
          <w:bCs/>
          <w:sz w:val="28"/>
          <w:szCs w:val="28"/>
          <w:u w:val="single"/>
        </w:rPr>
        <w:t xml:space="preserve">　「</w:t>
      </w:r>
      <w:r w:rsidR="00BF008D">
        <w:rPr>
          <w:rFonts w:ascii="ＭＳ Ｐゴシック" w:eastAsia="ＭＳ Ｐゴシック" w:hAnsi="ＭＳ Ｐゴシック" w:hint="eastAsia"/>
          <w:b/>
          <w:bCs/>
          <w:noProof/>
          <w:sz w:val="28"/>
          <w:szCs w:val="28"/>
          <w:u w:val="single"/>
        </w:rPr>
        <w:t>私から始まる平和統一</w:t>
      </w:r>
      <w:r w:rsidR="00D34E9D">
        <w:rPr>
          <w:rFonts w:ascii="ＭＳ Ｐゴシック" w:eastAsia="ＭＳ Ｐゴシック" w:hAnsi="ＭＳ Ｐゴシック" w:hint="eastAsia"/>
          <w:b/>
          <w:bCs/>
          <w:sz w:val="28"/>
          <w:szCs w:val="28"/>
          <w:u w:val="single"/>
        </w:rPr>
        <w:t>」</w:t>
      </w:r>
      <w:r>
        <w:rPr>
          <w:rFonts w:ascii="ＭＳ Ｐゴシック" w:eastAsia="ＭＳ Ｐゴシック" w:hAnsi="ＭＳ Ｐゴシック" w:hint="eastAsia"/>
          <w:b/>
          <w:bCs/>
          <w:sz w:val="28"/>
          <w:szCs w:val="28"/>
          <w:u w:val="single"/>
        </w:rPr>
        <w:t xml:space="preserve">　　</w:t>
      </w:r>
    </w:p>
    <w:p w14:paraId="55311EA3" w14:textId="24721859"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BF008D">
        <w:rPr>
          <w:rFonts w:ascii="ＭＳ Ｐゴシック" w:eastAsia="ＭＳ Ｐゴシック" w:hAnsi="ＭＳ Ｐゴシック" w:hint="eastAsia"/>
          <w:b/>
          <w:bCs/>
          <w:sz w:val="28"/>
          <w:szCs w:val="28"/>
          <w:u w:val="single"/>
        </w:rPr>
        <w:t>塚田　則子</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5E55A69" w14:textId="1A4B5FF0" w:rsidR="00123CA6" w:rsidRPr="0040276F" w:rsidRDefault="00601169" w:rsidP="00123CA6">
      <w:pPr>
        <w:rPr>
          <w:rFonts w:ascii="ＭＳ Ｐゴシック" w:eastAsia="ＭＳ Ｐゴシック" w:hAnsi="ＭＳ Ｐゴシック"/>
          <w:szCs w:val="21"/>
        </w:rPr>
      </w:pPr>
      <w:r>
        <w:rPr>
          <w:rFonts w:hint="eastAsia"/>
          <w:szCs w:val="21"/>
        </w:rPr>
        <w:t>(下記より本文をご記入ください)</w:t>
      </w:r>
      <w:r w:rsidR="009A02FD" w:rsidRPr="009A02FD">
        <w:rPr>
          <w:rFonts w:hint="eastAsia"/>
          <w:color w:val="000000"/>
          <w:szCs w:val="21"/>
        </w:rPr>
        <w:t xml:space="preserve"> </w:t>
      </w:r>
    </w:p>
    <w:p w14:paraId="0A0AF60E" w14:textId="2166B616" w:rsidR="00601169" w:rsidRPr="00123CA6" w:rsidRDefault="00BF008D" w:rsidP="00BF008D">
      <w:pPr>
        <w:pStyle w:val="Web"/>
        <w:spacing w:before="0" w:beforeAutospacing="0" w:after="0" w:afterAutospacing="0"/>
        <w:rPr>
          <w:szCs w:val="21"/>
        </w:rPr>
      </w:pPr>
      <w:r>
        <w:rPr>
          <w:rFonts w:ascii="Arial" w:hAnsi="Arial" w:cs="Arial"/>
          <w:color w:val="222222"/>
          <w:shd w:val="clear" w:color="auto" w:fill="FFFFFF"/>
        </w:rPr>
        <w:t>私は塚田則子と申します。</w:t>
      </w:r>
      <w:r>
        <w:rPr>
          <w:rFonts w:ascii="Arial" w:hAnsi="Arial" w:cs="Arial"/>
          <w:color w:val="222222"/>
        </w:rPr>
        <w:br/>
      </w:r>
      <w:r>
        <w:rPr>
          <w:rFonts w:ascii="Arial" w:hAnsi="Arial" w:cs="Arial"/>
          <w:color w:val="222222"/>
          <w:shd w:val="clear" w:color="auto" w:fill="FFFFFF"/>
        </w:rPr>
        <w:t>誇りある世界平和統一家庭連合の一信徒でございます。韓国動乱、</w:t>
      </w:r>
      <w:r>
        <w:rPr>
          <w:rFonts w:ascii="Arial" w:hAnsi="Arial" w:cs="Arial"/>
          <w:color w:val="222222"/>
          <w:shd w:val="clear" w:color="auto" w:fill="FFFFFF"/>
        </w:rPr>
        <w:t>6.25</w:t>
      </w:r>
      <w:r>
        <w:rPr>
          <w:rFonts w:ascii="Arial" w:hAnsi="Arial" w:cs="Arial"/>
          <w:color w:val="222222"/>
          <w:shd w:val="clear" w:color="auto" w:fill="FFFFFF"/>
        </w:rPr>
        <w:t>動乱が勃発する三ヶ月前の</w:t>
      </w:r>
      <w:r>
        <w:rPr>
          <w:rFonts w:ascii="Arial" w:hAnsi="Arial" w:cs="Arial"/>
          <w:color w:val="222222"/>
          <w:shd w:val="clear" w:color="auto" w:fill="FFFFFF"/>
        </w:rPr>
        <w:t>1950</w:t>
      </w:r>
      <w:r>
        <w:rPr>
          <w:rFonts w:ascii="Arial" w:hAnsi="Arial" w:cs="Arial"/>
          <w:color w:val="222222"/>
          <w:shd w:val="clear" w:color="auto" w:fill="FFFFFF"/>
        </w:rPr>
        <w:t>年３月３０日に誕生し、今年で</w:t>
      </w:r>
      <w:r>
        <w:rPr>
          <w:rFonts w:ascii="Arial" w:hAnsi="Arial" w:cs="Arial"/>
          <w:color w:val="222222"/>
          <w:shd w:val="clear" w:color="auto" w:fill="FFFFFF"/>
        </w:rPr>
        <w:t>74</w:t>
      </w:r>
      <w:r>
        <w:rPr>
          <w:rFonts w:ascii="Arial" w:hAnsi="Arial" w:cs="Arial"/>
          <w:color w:val="222222"/>
          <w:shd w:val="clear" w:color="auto" w:fill="FFFFFF"/>
        </w:rPr>
        <w:t>歳となります。</w:t>
      </w:r>
      <w:r>
        <w:rPr>
          <w:rFonts w:ascii="Arial" w:hAnsi="Arial" w:cs="Arial"/>
          <w:color w:val="222222"/>
        </w:rPr>
        <w:br/>
      </w:r>
      <w:r>
        <w:rPr>
          <w:rFonts w:ascii="Arial" w:hAnsi="Arial" w:cs="Arial"/>
          <w:color w:val="222222"/>
          <w:shd w:val="clear" w:color="auto" w:fill="FFFFFF"/>
        </w:rPr>
        <w:t>人類のメシヤ、再臨主、真の父母としてこの地にお生まれになった文鮮明師、真のお父様とは</w:t>
      </w:r>
      <w:r>
        <w:rPr>
          <w:rFonts w:ascii="Arial" w:hAnsi="Arial" w:cs="Arial"/>
          <w:color w:val="222222"/>
          <w:shd w:val="clear" w:color="auto" w:fill="FFFFFF"/>
        </w:rPr>
        <w:t>30</w:t>
      </w:r>
      <w:r>
        <w:rPr>
          <w:rFonts w:ascii="Arial" w:hAnsi="Arial" w:cs="Arial"/>
          <w:color w:val="222222"/>
          <w:shd w:val="clear" w:color="auto" w:fill="FFFFFF"/>
        </w:rPr>
        <w:t>歳年下で後に</w:t>
      </w:r>
      <w:r>
        <w:rPr>
          <w:rFonts w:ascii="Arial" w:hAnsi="Arial" w:cs="Arial"/>
          <w:color w:val="222222"/>
          <w:shd w:val="clear" w:color="auto" w:fill="FFFFFF"/>
        </w:rPr>
        <w:t>1974</w:t>
      </w:r>
      <w:r>
        <w:rPr>
          <w:rFonts w:ascii="Arial" w:hAnsi="Arial" w:cs="Arial"/>
          <w:color w:val="222222"/>
          <w:shd w:val="clear" w:color="auto" w:fill="FFFFFF"/>
        </w:rPr>
        <w:t>年</w:t>
      </w:r>
      <w:r>
        <w:rPr>
          <w:rFonts w:ascii="Arial" w:hAnsi="Arial" w:cs="Arial"/>
          <w:color w:val="222222"/>
          <w:shd w:val="clear" w:color="auto" w:fill="FFFFFF"/>
        </w:rPr>
        <w:t>1800</w:t>
      </w:r>
      <w:r>
        <w:rPr>
          <w:rFonts w:ascii="Arial" w:hAnsi="Arial" w:cs="Arial"/>
          <w:color w:val="222222"/>
          <w:shd w:val="clear" w:color="auto" w:fill="FFFFFF"/>
        </w:rPr>
        <w:t>双の祝福を授かり三男一女を授かり幸福な家庭を築いてまいりました。来年は金婚式を迎えることになります。</w:t>
      </w:r>
      <w:r>
        <w:rPr>
          <w:rFonts w:ascii="Arial" w:hAnsi="Arial" w:cs="Arial"/>
          <w:color w:val="222222"/>
        </w:rPr>
        <w:br/>
      </w:r>
      <w:r>
        <w:rPr>
          <w:rFonts w:ascii="Arial" w:hAnsi="Arial" w:cs="Arial"/>
          <w:color w:val="222222"/>
          <w:shd w:val="clear" w:color="auto" w:fill="FFFFFF"/>
        </w:rPr>
        <w:t>人類の歴史は罪悪の歴史に始まり〜</w:t>
      </w:r>
      <w:r>
        <w:rPr>
          <w:rFonts w:ascii="Arial" w:hAnsi="Arial" w:cs="Arial"/>
          <w:color w:val="222222"/>
        </w:rPr>
        <w:br/>
      </w:r>
      <w:r>
        <w:rPr>
          <w:rFonts w:ascii="Arial" w:hAnsi="Arial" w:cs="Arial"/>
          <w:color w:val="222222"/>
          <w:shd w:val="clear" w:color="auto" w:fill="FFFFFF"/>
        </w:rPr>
        <w:t>神の復帰摂理歴史は〜</w:t>
      </w:r>
      <w:r>
        <w:rPr>
          <w:rFonts w:ascii="Arial" w:hAnsi="Arial" w:cs="Arial"/>
          <w:color w:val="222222"/>
        </w:rPr>
        <w:br/>
      </w:r>
      <w:r>
        <w:rPr>
          <w:rFonts w:ascii="Arial" w:hAnsi="Arial" w:cs="Arial"/>
          <w:color w:val="222222"/>
          <w:shd w:val="clear" w:color="auto" w:fill="FFFFFF"/>
        </w:rPr>
        <w:t>私達祝福家庭は〜</w:t>
      </w:r>
      <w:r>
        <w:rPr>
          <w:rFonts w:ascii="Arial" w:hAnsi="Arial" w:cs="Arial"/>
          <w:color w:val="222222"/>
        </w:rPr>
        <w:br/>
      </w:r>
      <w:r>
        <w:rPr>
          <w:rFonts w:ascii="Arial" w:hAnsi="Arial" w:cs="Arial"/>
          <w:color w:val="222222"/>
          <w:shd w:val="clear" w:color="auto" w:fill="FFFFFF"/>
        </w:rPr>
        <w:t>重生、復活、永世の時代を生き〜</w:t>
      </w:r>
      <w:r>
        <w:rPr>
          <w:rFonts w:ascii="Arial" w:hAnsi="Arial" w:cs="Arial"/>
          <w:color w:val="222222"/>
        </w:rPr>
        <w:br/>
      </w:r>
      <w:r>
        <w:rPr>
          <w:rFonts w:ascii="Arial" w:hAnsi="Arial" w:cs="Arial"/>
          <w:color w:val="222222"/>
          <w:shd w:val="clear" w:color="auto" w:fill="FFFFFF"/>
        </w:rPr>
        <w:t>神様に侍る時代を迎えた事を感じます。</w:t>
      </w:r>
      <w:r>
        <w:rPr>
          <w:rFonts w:ascii="Arial" w:hAnsi="Arial" w:cs="Arial"/>
          <w:color w:val="222222"/>
        </w:rPr>
        <w:br/>
      </w:r>
      <w:r>
        <w:rPr>
          <w:rFonts w:ascii="Arial" w:hAnsi="Arial" w:cs="Arial"/>
          <w:color w:val="222222"/>
          <w:shd w:val="clear" w:color="auto" w:fill="FFFFFF"/>
        </w:rPr>
        <w:t>私は金剛山歌劇団を毎年欠かさず観劇して思うことは懐かしい心の故郷、何故か涙が止めどなく流れ懐かしさを感じるのです。</w:t>
      </w:r>
      <w:r>
        <w:rPr>
          <w:rFonts w:ascii="Arial" w:hAnsi="Arial" w:cs="Arial"/>
          <w:color w:val="222222"/>
        </w:rPr>
        <w:br/>
      </w:r>
      <w:r>
        <w:rPr>
          <w:rFonts w:ascii="Arial" w:hAnsi="Arial" w:cs="Arial"/>
          <w:color w:val="222222"/>
          <w:shd w:val="clear" w:color="auto" w:fill="FFFFFF"/>
        </w:rPr>
        <w:t>北朝鮮は独裁国家ではありますが、北朝鮮にこそ私達の故郷が存在すると確信いたします。</w:t>
      </w:r>
      <w:r>
        <w:rPr>
          <w:rFonts w:ascii="Arial" w:hAnsi="Arial" w:cs="Arial"/>
          <w:color w:val="222222"/>
        </w:rPr>
        <w:br/>
      </w:r>
      <w:r>
        <w:rPr>
          <w:rFonts w:ascii="Arial" w:hAnsi="Arial" w:cs="Arial"/>
          <w:color w:val="222222"/>
          <w:shd w:val="clear" w:color="auto" w:fill="FFFFFF"/>
        </w:rPr>
        <w:t>真のお母様のご聖誕地安州が、真のお父様のご聖誕地定州があるからです。</w:t>
      </w:r>
      <w:r>
        <w:rPr>
          <w:rFonts w:ascii="Arial" w:hAnsi="Arial" w:cs="Arial"/>
          <w:color w:val="222222"/>
        </w:rPr>
        <w:br/>
      </w:r>
      <w:r>
        <w:rPr>
          <w:rFonts w:ascii="Arial" w:hAnsi="Arial" w:cs="Arial"/>
          <w:color w:val="222222"/>
          <w:shd w:val="clear" w:color="auto" w:fill="FFFFFF"/>
        </w:rPr>
        <w:t>金剛山然り麗しい慕わしい金剛山。</w:t>
      </w:r>
      <w:r>
        <w:rPr>
          <w:rFonts w:ascii="Arial" w:hAnsi="Arial" w:cs="Arial"/>
          <w:color w:val="222222"/>
        </w:rPr>
        <w:br/>
      </w:r>
      <w:r>
        <w:rPr>
          <w:rFonts w:ascii="Arial" w:hAnsi="Arial" w:cs="Arial"/>
          <w:color w:val="222222"/>
          <w:shd w:val="clear" w:color="auto" w:fill="FFFFFF"/>
        </w:rPr>
        <w:t>南北は必ず真の父母を迎えて一つになり世界平和を迎えなければなりません。</w:t>
      </w:r>
      <w:r>
        <w:rPr>
          <w:rFonts w:ascii="Arial" w:hAnsi="Arial" w:cs="Arial"/>
          <w:color w:val="222222"/>
        </w:rPr>
        <w:br/>
      </w:r>
      <w:r>
        <w:rPr>
          <w:rFonts w:ascii="Arial" w:hAnsi="Arial" w:cs="Arial"/>
          <w:color w:val="222222"/>
          <w:shd w:val="clear" w:color="auto" w:fill="FFFFFF"/>
        </w:rPr>
        <w:t>私の先祖が北の大地に眠っています。</w:t>
      </w:r>
      <w:r>
        <w:rPr>
          <w:rFonts w:ascii="Arial" w:hAnsi="Arial" w:cs="Arial"/>
          <w:color w:val="222222"/>
        </w:rPr>
        <w:br/>
      </w:r>
      <w:r>
        <w:rPr>
          <w:rFonts w:ascii="Arial" w:hAnsi="Arial" w:cs="Arial"/>
          <w:color w:val="222222"/>
          <w:shd w:val="clear" w:color="auto" w:fill="FFFFFF"/>
        </w:rPr>
        <w:t>自由に鳥のように南北を往来して喜びと感動の涙を流しましょう。</w:t>
      </w:r>
      <w:r>
        <w:rPr>
          <w:rFonts w:ascii="Arial" w:hAnsi="Arial" w:cs="Arial"/>
          <w:color w:val="222222"/>
        </w:rPr>
        <w:br/>
      </w:r>
      <w:r>
        <w:rPr>
          <w:rFonts w:ascii="Arial" w:hAnsi="Arial" w:cs="Arial"/>
          <w:color w:val="222222"/>
          <w:shd w:val="clear" w:color="auto" w:fill="FFFFFF"/>
        </w:rPr>
        <w:t>全世界の人々が真の父母様のご聖誕地を訪れて巡礼して世界が一家族となってまいりましょう。</w:t>
      </w:r>
    </w:p>
    <w:sectPr w:rsidR="00601169" w:rsidRPr="00123CA6"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9CAAE" w14:textId="77777777" w:rsidR="00680760" w:rsidRDefault="00680760" w:rsidP="00E01510">
      <w:r>
        <w:separator/>
      </w:r>
    </w:p>
  </w:endnote>
  <w:endnote w:type="continuationSeparator" w:id="0">
    <w:p w14:paraId="14E71D59" w14:textId="77777777" w:rsidR="00680760" w:rsidRDefault="00680760"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BA641" w14:textId="77777777" w:rsidR="00680760" w:rsidRDefault="00680760" w:rsidP="00E01510">
      <w:r>
        <w:separator/>
      </w:r>
    </w:p>
  </w:footnote>
  <w:footnote w:type="continuationSeparator" w:id="0">
    <w:p w14:paraId="4BF0D6CA" w14:textId="77777777" w:rsidR="00680760" w:rsidRDefault="00680760"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73316"/>
    <w:rsid w:val="000D217B"/>
    <w:rsid w:val="000E1D96"/>
    <w:rsid w:val="000E3118"/>
    <w:rsid w:val="001219D4"/>
    <w:rsid w:val="00123CA6"/>
    <w:rsid w:val="0016574E"/>
    <w:rsid w:val="00171596"/>
    <w:rsid w:val="00256B44"/>
    <w:rsid w:val="002E77EC"/>
    <w:rsid w:val="003264A5"/>
    <w:rsid w:val="00394A4B"/>
    <w:rsid w:val="00422DAB"/>
    <w:rsid w:val="0047564D"/>
    <w:rsid w:val="0049060D"/>
    <w:rsid w:val="00502090"/>
    <w:rsid w:val="00513150"/>
    <w:rsid w:val="005419BF"/>
    <w:rsid w:val="00572807"/>
    <w:rsid w:val="00597FE5"/>
    <w:rsid w:val="005A2A24"/>
    <w:rsid w:val="005D0FCE"/>
    <w:rsid w:val="005F549C"/>
    <w:rsid w:val="00601169"/>
    <w:rsid w:val="00611776"/>
    <w:rsid w:val="006211AF"/>
    <w:rsid w:val="006563E0"/>
    <w:rsid w:val="00680760"/>
    <w:rsid w:val="006A1964"/>
    <w:rsid w:val="006A5494"/>
    <w:rsid w:val="00707669"/>
    <w:rsid w:val="0071077C"/>
    <w:rsid w:val="007C1D0B"/>
    <w:rsid w:val="00803CF8"/>
    <w:rsid w:val="009126E4"/>
    <w:rsid w:val="00985356"/>
    <w:rsid w:val="009A02FD"/>
    <w:rsid w:val="009F57AB"/>
    <w:rsid w:val="009F6F52"/>
    <w:rsid w:val="00A66454"/>
    <w:rsid w:val="00B03245"/>
    <w:rsid w:val="00B17F7F"/>
    <w:rsid w:val="00B90492"/>
    <w:rsid w:val="00BB2CCC"/>
    <w:rsid w:val="00BC0984"/>
    <w:rsid w:val="00BE1833"/>
    <w:rsid w:val="00BF008D"/>
    <w:rsid w:val="00C033D2"/>
    <w:rsid w:val="00C16333"/>
    <w:rsid w:val="00C3020B"/>
    <w:rsid w:val="00CA3FB4"/>
    <w:rsid w:val="00CD354A"/>
    <w:rsid w:val="00D15A43"/>
    <w:rsid w:val="00D175AF"/>
    <w:rsid w:val="00D34E9D"/>
    <w:rsid w:val="00DF7FF2"/>
    <w:rsid w:val="00E01510"/>
    <w:rsid w:val="00E717F6"/>
    <w:rsid w:val="00E93619"/>
    <w:rsid w:val="00EB4C52"/>
    <w:rsid w:val="00EC0B34"/>
    <w:rsid w:val="00EE0C1F"/>
    <w:rsid w:val="00EE34FE"/>
    <w:rsid w:val="00F8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 w:type="character" w:styleId="af0">
    <w:name w:val="Hyperlink"/>
    <w:basedOn w:val="a0"/>
    <w:uiPriority w:val="99"/>
    <w:semiHidden/>
    <w:unhideWhenUsed/>
    <w:rsid w:val="00165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348129">
      <w:bodyDiv w:val="1"/>
      <w:marLeft w:val="0"/>
      <w:marRight w:val="0"/>
      <w:marTop w:val="0"/>
      <w:marBottom w:val="0"/>
      <w:divBdr>
        <w:top w:val="none" w:sz="0" w:space="0" w:color="auto"/>
        <w:left w:val="none" w:sz="0" w:space="0" w:color="auto"/>
        <w:bottom w:val="none" w:sz="0" w:space="0" w:color="auto"/>
        <w:right w:val="none" w:sz="0" w:space="0" w:color="auto"/>
      </w:divBdr>
    </w:div>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敏弘 小木</cp:lastModifiedBy>
  <cp:revision>11</cp:revision>
  <dcterms:created xsi:type="dcterms:W3CDTF">2024-06-10T14:27:00Z</dcterms:created>
  <dcterms:modified xsi:type="dcterms:W3CDTF">2024-06-17T11:48:00Z</dcterms:modified>
</cp:coreProperties>
</file>